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43CAD" w:rsidTr="00043C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4"/>
                  </w:tblGrid>
                  <w:tr w:rsidR="00043CA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1600FF"/>
                          <w:left w:val="single" w:sz="2" w:space="0" w:color="1600FF"/>
                          <w:bottom w:val="single" w:sz="2" w:space="0" w:color="1600FF"/>
                          <w:right w:val="single" w:sz="2" w:space="0" w:color="1600FF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92"/>
                          <w:gridCol w:w="2997"/>
                        </w:tblGrid>
                        <w:tr w:rsidR="00043CAD">
                          <w:trPr>
                            <w:jc w:val="center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43C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7A7A7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00034"/>
                                        <w:sz w:val="17"/>
                                        <w:szCs w:val="17"/>
                                      </w:rPr>
                                      <w:t>NOVINKY Z PARDUBICKÉHO ŠKOLSTVÍ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7"/>
                              </w:tblGrid>
                              <w:tr w:rsidR="00043C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00034"/>
                                        <w:sz w:val="17"/>
                                        <w:szCs w:val="17"/>
                                      </w:rPr>
                                      <w:t>BŘEZEN 2023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0003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E00034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043CAD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21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6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432560" cy="411480"/>
                                          <wp:effectExtent l="0" t="0" r="0" b="7620"/>
                                          <wp:docPr id="8" name="Obrázek 8" descr="https://storage.googleapis.com/aqeacademy10219/Pardubice_Logo_PNG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torage.googleapis.com/aqeacademy10219/Pardubice_Logo_PNG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2560" cy="411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69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Siln"/>
                                          <w:rFonts w:ascii="Helvetica" w:eastAsia="Times New Roman" w:hAnsi="Helvetica"/>
                                          <w:color w:val="FFFFFF"/>
                                          <w:sz w:val="21"/>
                                          <w:szCs w:val="21"/>
                                          <w:shd w:val="clear" w:color="auto" w:fill="E00034"/>
                                        </w:rPr>
                                        <w:t>PARDUBICKESKOLSTVI.CZ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5715000" cy="3810000"/>
                                          <wp:effectExtent l="0" t="0" r="0" b="0"/>
                                          <wp:docPr id="7" name="Obrázek 7" descr="https://storage.googleapis.com/aqeacademy10219/PinCity/Pardubice_2023/b%C5%99ezen/kids-1093758_1920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storage.googleapis.com/aqeacademy10219/PinCity/Pardubice_2023/b%C5%99ezen/kids-1093758_192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81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0003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E00034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420" w:type="dxa"/>
                                <w:left w:w="225" w:type="dxa"/>
                                <w:bottom w:w="25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FFFFFF"/>
                                  <w:sz w:val="30"/>
                                  <w:szCs w:val="30"/>
                                </w:rPr>
                                <w:t>Za měsíc startují zápisy pro budoucí prvňáčky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Letošní zápisy pro prvňáčky do pardubických základních škol se budou konat ve středu 19. a ve čtvrtek 20. dubna od 13 do 18 hodin a jsou určené primárně dětem narozeným do 31. srpna 2017. Radnice očekává, že k zápisům do 18 škol zřizovaných městem dorazí přibližně tisíc dětí. Žádost o přijetí či o odklad si mohou rodiče již tradičně připravit předem v aplikaci: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color w:val="0000EE"/>
                                    <w:sz w:val="17"/>
                                    <w:szCs w:val="17"/>
                                  </w:rPr>
                                  <w:t>zapisyzs.pardubice.eu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>. Aplikace se pro vytváření žádostí otevřela 20. března. Rodiče v ní najdou veškeré informace. Pak stačí vyplněnou žádost vytisknout a přinést k zápisu do vybrané školy. K zápisu musí znovu dojít i děti, které měly loni odloženou školní docházku.</w:t>
                              </w:r>
                            </w:p>
                          </w:tc>
                        </w:tr>
                        <w:tr w:rsidR="00043CAD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4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75" w:type="dxa"/>
                                      <w:left w:w="390" w:type="dxa"/>
                                      <w:bottom w:w="4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9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/>
                                          <w:color w:val="D0021B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ČTĚTE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043CAD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 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E03E2D"/>
                                  <w:sz w:val="20"/>
                                  <w:szCs w:val="20"/>
                                </w:rPr>
                                <w:t>Prázdninový provoz v mateřských školách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Město ve spolupráci s mateřinkami připravilo pro pardubické rodiče prázdninový provoz. I letos zůstává většina mateřských škol otevřena i o prázdninách. Jejich provoz bude během letních prázdnin v obdobném režimu jako v uplynulém roce. Seznam otevřených mateřských škol a jejich prázdninový provoz je k dispozici ve všech pardubických mateřských školách a také na </w:t>
                              </w:r>
                              <w:hyperlink r:id="rId10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color w:val="0000EE"/>
                                    <w:sz w:val="17"/>
                                    <w:szCs w:val="17"/>
                                  </w:rPr>
                                  <w:t>webu města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49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2857500" cy="1905000"/>
                                          <wp:effectExtent l="0" t="0" r="0" b="0"/>
                                          <wp:docPr id="6" name="Obrázek 6" descr="https://storage.googleapis.com/aqeacademy10219/PinCity/Pardubice_2023/b%C5%99ezen/pama%CC%81tky%20%2828%20of%2039%29-min.jpg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storage.googleapis.com/aqeacademy10219/PinCity/Pardubice_2023/b%C5%99ezen/pama%CC%81tky%20%2828%20of%2039%29-mi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3CAD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/>
                                          <w:color w:val="FFFFFF"/>
                                          <w:sz w:val="20"/>
                                          <w:szCs w:val="20"/>
                                          <w:shd w:val="clear" w:color="auto" w:fill="E00034"/>
                                        </w:rPr>
                                        <w:t>ČÍST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043CA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AF7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FAF7F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4"/>
                    <w:gridCol w:w="4506"/>
                  </w:tblGrid>
                  <w:tr w:rsidR="00043CAD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4"/>
                        </w:tblGrid>
                        <w:tr w:rsidR="00043CA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4"/>
                              </w:tblGrid>
                              <w:tr w:rsidR="00043CAD">
                                <w:tc>
                                  <w:tcPr>
                                    <w:tcW w:w="0" w:type="auto"/>
                                    <w:tcMar>
                                      <w:top w:w="42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03E2D"/>
                                        <w:sz w:val="20"/>
                                        <w:szCs w:val="20"/>
                                      </w:rPr>
                                      <w:t xml:space="preserve">Špičkové vzdělávací centrum Sféra povede David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03E2D"/>
                                        <w:sz w:val="20"/>
                                        <w:szCs w:val="20"/>
                                      </w:rPr>
                                      <w:t>Koppitz</w:t>
                                    </w:r>
                                    <w:proofErr w:type="spellEnd"/>
                                  </w:p>
                                  <w:p w:rsidR="00043CAD" w:rsidRDefault="00043CA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  <w:p w:rsidR="00043CAD" w:rsidRDefault="00043CA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Rada spolku Centrální polytechnické dílny, který bude provozovat nově vznikající špičkové vzdělávací centrum Sféra v areálu Automatických mlýnů, jmenovala do funkce ředitele. Ten se nyní se bude aktivně účastnit dokončování stavby a postupného vybavování pomůckami a technologiemi objektu Sféry, který poslouží polytechnickému vzdělávání a připraví kvalitní tým lektorů.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6"/>
                        </w:tblGrid>
                        <w:tr w:rsidR="00043CA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043CAD">
                                <w:trPr>
                                  <w:trHeight w:val="43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3CAD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76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4470" w:type="dxa"/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2842260" cy="1379220"/>
                                          <wp:effectExtent l="0" t="0" r="0" b="0"/>
                                          <wp:docPr id="5" name="Obrázek 5" descr="https://storage.googleapis.com/aqeacademy10219/PinCity/Pardubice_2023/b%C5%99ezen/img-20230209-144950.820x400.exact.q85.jpg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storage.googleapis.com/aqeacademy10219/PinCity/Pardubice_2023/b%C5%99ezen/img-20230209-144950.820x400.exact.q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2260" cy="13792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3CAD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6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/>
                                          <w:color w:val="FFFFFF"/>
                                          <w:sz w:val="20"/>
                                          <w:szCs w:val="20"/>
                                          <w:shd w:val="clear" w:color="auto" w:fill="E00034"/>
                                        </w:rPr>
                                        <w:t>ČÍST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043CA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AF7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FAF7F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43CAD" w:rsidRDefault="00043CA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>Líbilo? Podělte se o novinky s kolegy a kamarády. </w:t>
                              </w:r>
                            </w:p>
                            <w:p w:rsidR="00043CAD" w:rsidRDefault="00043CA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Registrovat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je možné </w:t>
                              </w:r>
                              <w:hyperlink r:id="rId17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E03E2D"/>
                                    <w:sz w:val="18"/>
                                    <w:szCs w:val="18"/>
                                  </w:rPr>
                                  <w:t>zde.</w:t>
                                </w:r>
                              </w:hyperlink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043CA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043CA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043CAD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43CAD" w:rsidRDefault="00043C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3CAD" w:rsidTr="00043C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AF7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shd w:val="clear" w:color="auto" w:fill="FAF7F6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0"/>
                                <w:gridCol w:w="660"/>
                                <w:gridCol w:w="660"/>
                              </w:tblGrid>
                              <w:tr w:rsidR="00043C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0"/>
                                    </w:tblGrid>
                                    <w:tr w:rsidR="00043C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"/>
                                          </w:tblGrid>
                                          <w:tr w:rsidR="00043CAD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043CAD" w:rsidRDefault="00043CAD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5280" cy="335280"/>
                                                      <wp:effectExtent l="0" t="0" r="7620" b="7620"/>
                                                      <wp:docPr id="4" name="Obrázek 4" descr="https://d70shl7vidtft.cloudfront.net/editor/social-icos/outlined/facebook.png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d70shl7vidtft.cloudfront.net/editor/social-icos/outlined/facebook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5280" cy="3352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3CAD" w:rsidRDefault="00043CA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0"/>
                                    </w:tblGrid>
                                    <w:tr w:rsidR="00043C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"/>
                                          </w:tblGrid>
                                          <w:tr w:rsidR="00043CAD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043CAD" w:rsidRDefault="00043CAD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5280" cy="335280"/>
                                                      <wp:effectExtent l="0" t="0" r="7620" b="7620"/>
                                                      <wp:docPr id="3" name="Obrázek 3" descr="https://d70shl7vidtft.cloudfront.net/editor/social-icos/outlined/twitter.png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d70shl7vidtft.cloudfront.net/editor/social-icos/outlined/twitte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5280" cy="3352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3CAD" w:rsidRDefault="00043CA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0"/>
                                    </w:tblGrid>
                                    <w:tr w:rsidR="00043C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"/>
                                          </w:tblGrid>
                                          <w:tr w:rsidR="00043CAD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043CAD" w:rsidRDefault="00043CAD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5280" cy="335280"/>
                                                      <wp:effectExtent l="0" t="0" r="7620" b="7620"/>
                                                      <wp:docPr id="2" name="Obrázek 2" descr="https://d70shl7vidtft.cloudfront.net/editor/social-icos/outlined/instagram.png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d70shl7vidtft.cloudfront.net/editor/social-icos/outlined/instagram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5280" cy="3352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3CAD" w:rsidRDefault="00043CA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3CAD" w:rsidRDefault="00043CA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43CAD" w:rsidTr="00043CA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43C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43CA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43CA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43CAD">
                                <w:tc>
                                  <w:tcPr>
                                    <w:tcW w:w="0" w:type="auto"/>
                                    <w:tcMar>
                                      <w:top w:w="195" w:type="dxa"/>
                                      <w:left w:w="0" w:type="dxa"/>
                                      <w:bottom w:w="1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Napište nám</w:t>
                                    </w:r>
                                  </w:p>
                                  <w:p w:rsidR="00043CAD" w:rsidRDefault="00043CAD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Statutární město Pardubice 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Tel.: 466 859 111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E-mail: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Helvetica" w:hAnsi="Helvetica"/>
                                          <w:sz w:val="17"/>
                                          <w:szCs w:val="17"/>
                                        </w:rPr>
                                        <w:t>posta@mmp.cz</w:t>
                                      </w:r>
                                    </w:hyperlink>
                                  </w:p>
                                </w:tc>
                              </w:tr>
                              <w:tr w:rsidR="00043CAD">
                                <w:tc>
                                  <w:tcPr>
                                    <w:tcW w:w="0" w:type="auto"/>
                                    <w:tcMar>
                                      <w:top w:w="195" w:type="dxa"/>
                                      <w:left w:w="0" w:type="dxa"/>
                                      <w:bottom w:w="1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43CAD" w:rsidRDefault="00043CAD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43CAD" w:rsidRDefault="00043CA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CAD" w:rsidRDefault="00043CA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CAD" w:rsidRDefault="00043C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3CAD" w:rsidRDefault="00043C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CAD" w:rsidRDefault="00043CAD" w:rsidP="00043CA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620" cy="7620"/>
            <wp:effectExtent l="0" t="0" r="0" b="0"/>
            <wp:docPr id="1" name="Obrázek 1" descr="http://go.sparkpostmail.com/q/2VzKmT83joxYQeeI6DRtIg~~/AAA-fAA~/RgRl_WZhPlcDc3BjQgpkCWLhGmT237lBUhJzYWRvdnNreUBzZXpuYW0uY3pYBAAASOY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.sparkpostmail.com/q/2VzKmT83joxYQeeI6DRtIg~~/AAA-fAA~/RgRl_WZhPlcDc3BjQgpkCWLhGmT237lBUhJzYWRvdnNreUBzZXpuYW0uY3pYBAAASOY~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3B" w:rsidRDefault="00931B3B"/>
    <w:sectPr w:rsidR="009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D"/>
    <w:rsid w:val="00043CAD"/>
    <w:rsid w:val="009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11B5-DC49-4EC4-AC52-F0BA5FA4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C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CAD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3CAD"/>
  </w:style>
  <w:style w:type="character" w:styleId="Siln">
    <w:name w:val="Strong"/>
    <w:basedOn w:val="Standardnpsmoodstavce"/>
    <w:uiPriority w:val="22"/>
    <w:qFormat/>
    <w:rsid w:val="00043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xWwfr-9CcquicpNn-cQ3sA~~/AAA-fAA~/RgRl_WZhP0QcaHR0cDovL3phcGlzeXpzLnBhcmR1YmljZS5ldVcDc3BjQgpkCWLhGmT237lBUhJzYWRvdnNreUBzZXpuYW0uY3pYBAAASOY~" TargetMode="External"/><Relationship Id="rId13" Type="http://schemas.openxmlformats.org/officeDocument/2006/relationships/hyperlink" Target="http://go.sparkpostmail.com/f/a/kToRoqsCpQQt283CQa_T8w~~/AAA-fAA~/RgRl_WZhP0RTaHR0cHM6Ly9wYXJkdWJpY2tlc2tvbHN0dmkuY3ovYWt0dWFsaXR5LzE1MS1wcmF6ZG5pbm92eS1wcm92b3otdi1tYXRlcnNreWNoLXNrb2xhY2hXA3NwY0IKZAli4Rpk9t-5QVISc2Fkb3Zza3lAc2V6bmFtLmN6WAQAAEjm" TargetMode="External"/><Relationship Id="rId18" Type="http://schemas.openxmlformats.org/officeDocument/2006/relationships/hyperlink" Target="http://go.sparkpostmail.com/f/a/gLN8dQREjJDssCyhzZAMuQ~~/AAA-fAA~/RgRl_WZhP0RUaHR0cHM6Ly93d3cuZmFjZWJvb2suY29tL3NoYXJlci9zaGFyZXIucGhwP3U9aHR0cHM6Ly93d3cuZmFjZWJvb2suY29tL21lc3RvcGFyZHViaWNlVwNzcGNCCmQJYuEaZPbfuUFSEnNhZG92c2t5QHNlem5hbS5jelgEAABI5g~~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go.sparkpostmail.com/f/a/JJmz5lIRgFz6EgLJmAe1Pg~~/AAA-fAA~/RgRl_WZhP0QeaHR0cHM6Ly9wYXJkdWJpY2tlc2tvbHN0dmkuY3ovVwNzcGNCCmQJYuEaZPbfuUFSEnNhZG92c2t5QHNlem5hbS5jelgEAABI5g~~" TargetMode="External"/><Relationship Id="rId25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go.sparkpostmail.com/f/a/iJc7_miNKuw3fDylYQme3g~~/AAA-fAA~/RgRl_WZhP0RiaHR0cHM6Ly9wYXJkdWJpY2tlc2tvbHN0dmkuY3ovYWt0dWFsaXR5LzE0MC1zcGlja292ZS12emRlbGF2YWNpLWNlbnRydW0tc2ZlcmEtcG92ZWRlLWRhdmlkLWtvcHBpdHpXA3NwY0IKZAli4Rpk9t-5QVISc2Fkb3Zza3lAc2V6bmFtLmN6WAQAAEjm" TargetMode="External"/><Relationship Id="rId20" Type="http://schemas.openxmlformats.org/officeDocument/2006/relationships/hyperlink" Target="http://go.sparkpostmail.com/f/a/TGQsTumr1Q8v9PswuwPh0w~~/AAA-fAA~/RgRl_WZhP0SHaHR0cHM6Ly90d2l0dGVyLmNvbS9ob21lP3N0YXR1cz1odHRwczovL3R3aXR0ZXIuY29tL01lc3RvUGFyZHViaWNlP2ZiY2xpZD1Jd0FSMS1qZGJyejNPeXNlMWpCZ1lzeHU0UU5TNnRfYnlVc1p3b0dnTW5oZ3VFSnZWYVgtZTYxcUxoeFQ0VwNzcGNCCmQJYuEaZPbfuUFSEnNhZG92c2t5QHNlem5hbS5jelgEAABI5g~~" TargetMode="External"/><Relationship Id="rId1" Type="http://schemas.openxmlformats.org/officeDocument/2006/relationships/styles" Target="styles.xml"/><Relationship Id="rId6" Type="http://schemas.openxmlformats.org/officeDocument/2006/relationships/hyperlink" Target="http://go.sparkpostmail.com/f/a/XIzyrZ9qudSiOVHWkj6SyQ~~/AAA-fAA~/RgRl_WZhP0RZaHR0cHM6Ly9wYXJkdWJpY2tlc2tvbHN0dmkuY3ovYWt0dWFsaXR5LzE1MC16YS1tZXNpYy1zdGFydHVqaS16YXBpc3ktcHJvLWJ1ZG91Y2ktcHJ2bmFja3lXA3NwY0IKZAli4Rpk9t-5QVISc2Fkb3Zza3lAc2V6bmFtLmN6WAQAAEjm" TargetMode="External"/><Relationship Id="rId11" Type="http://schemas.openxmlformats.org/officeDocument/2006/relationships/hyperlink" Target="http://go.sparkpostmail.com/f/a/kToRoqsCpQQt283CQa_T8w~~/AAA-fAA~/RgRl_WZhP0RTaHR0cHM6Ly9wYXJkdWJpY2tlc2tvbHN0dmkuY3ovYWt0dWFsaXR5LzE1MS1wcmF6ZG5pbm92eS1wcm92b3otdi1tYXRlcnNreWNoLXNrb2xhY2hXA3NwY0IKZAli4Rpk9t-5QVISc2Fkb3Zza3lAc2V6bmFtLmN6WAQAAEjm" TargetMode="External"/><Relationship Id="rId24" Type="http://schemas.openxmlformats.org/officeDocument/2006/relationships/hyperlink" Target="mailto:posta@mmp.cz" TargetMode="External"/><Relationship Id="rId5" Type="http://schemas.openxmlformats.org/officeDocument/2006/relationships/hyperlink" Target="http://go.sparkpostmail.com/f/a/JJmz5lIRgFz6EgLJmAe1Pg~~/AAA-fAA~/RgRl_WZhP0QeaHR0cHM6Ly9wYXJkdWJpY2tlc2tvbHN0dmkuY3ovVwNzcGNCCmQJYuEaZPbfuUFSEnNhZG92c2t5QHNlem5hbS5jelgEAABI5g~~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hyperlink" Target="http://go.sparkpostmail.com/f/a/OabOtF9HftAGSn-UEMQbaA~~/AAA-fAA~/RgRl_WZhP0QeaHR0cHM6Ly9wYXJkdWJpY2UuZXUvZGl0ZS12LW1zVwNzcGNCCmQJYuEaZPbfuUFSEnNhZG92c2t5QHNlem5hbS5jelgEAABI5g~~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go.sparkpostmail.com/f/a/XIzyrZ9qudSiOVHWkj6SyQ~~/AAA-fAA~/RgRl_WZhP0RZaHR0cHM6Ly9wYXJkdWJpY2tlc2tvbHN0dmkuY3ovYWt0dWFsaXR5LzE1MC16YS1tZXNpYy1zdGFydHVqaS16YXBpc3ktcHJvLWJ1ZG91Y2ktcHJ2bmFja3lXA3NwY0IKZAli4Rpk9t-5QVISc2Fkb3Zza3lAc2V6bmFtLmN6WAQAAEjm" TargetMode="External"/><Relationship Id="rId14" Type="http://schemas.openxmlformats.org/officeDocument/2006/relationships/hyperlink" Target="http://go.sparkpostmail.com/f/a/iJc7_miNKuw3fDylYQme3g~~/AAA-fAA~/RgRl_WZhP0RiaHR0cHM6Ly9wYXJkdWJpY2tlc2tvbHN0dmkuY3ovYWt0dWFsaXR5LzE0MC1zcGlja292ZS12emRlbGF2YWNpLWNlbnRydW0tc2ZlcmEtcG92ZWRlLWRhdmlkLWtvcHBpdHpXA3NwY0IKZAli4Rpk9t-5QVISc2Fkb3Zza3lAc2V6bmFtLmN6WAQAAEjm" TargetMode="External"/><Relationship Id="rId22" Type="http://schemas.openxmlformats.org/officeDocument/2006/relationships/hyperlink" Target="http://go.sparkpostmail.com/f/a/ZXT7qtJh5E_hMXDct_hEaA~~/AAA-fAA~/RgRl_WZhP0QqaHR0cHM6Ly93d3cuaW5zdGFncmFtLmNvbS9wYXJkdWJpY2UvP2hsPWNzVwNzcGNCCmQJYuEaZPbfuUFSEnNhZG92c2t5QHNlem5hbS5jelgEAABI5g~~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3138</Characters>
  <Application>Microsoft Office Word</Application>
  <DocSecurity>0</DocSecurity>
  <Lines>26</Lines>
  <Paragraphs>7</Paragraphs>
  <ScaleCrop>false</ScaleCrop>
  <Company>České dráhy, a.s.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Sádovský Jiří, Ing.</dc:creator>
  <cp:keywords/>
  <dc:description/>
  <cp:lastModifiedBy>Sádovský Jiří, Ing.</cp:lastModifiedBy>
  <cp:revision>1</cp:revision>
  <dcterms:created xsi:type="dcterms:W3CDTF">2023-03-23T10:12:00Z</dcterms:created>
  <dcterms:modified xsi:type="dcterms:W3CDTF">2023-03-23T10:13:00Z</dcterms:modified>
</cp:coreProperties>
</file>