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EC7A" w14:textId="77777777" w:rsidR="006361F7" w:rsidRPr="001B1084" w:rsidRDefault="006361F7" w:rsidP="006361F7">
      <w:pPr>
        <w:ind w:left="-142"/>
        <w:jc w:val="both"/>
        <w:outlineLvl w:val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1B1084">
        <w:rPr>
          <w:rStyle w:val="Siln"/>
          <w:rFonts w:ascii="Calibri" w:hAnsi="Calibri" w:cs="Calibri"/>
          <w:color w:val="000000"/>
          <w:sz w:val="22"/>
          <w:szCs w:val="22"/>
          <w:u w:val="single"/>
        </w:rPr>
        <w:t>Jak rozumět kritériím:</w:t>
      </w:r>
    </w:p>
    <w:p w14:paraId="69C4BB3E" w14:textId="77777777" w:rsidR="006361F7" w:rsidRPr="001B1084" w:rsidRDefault="006361F7" w:rsidP="006361F7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Kritéria pro přijímání dětí do mateřských škol zřizovaných statutárním městem Pardubice zohledňují věk, trvalé bydliště a skutečné bydliště dítěte. Přihlíží se, k již umístěnému sourozenci v zapisované mateřské škole.</w:t>
      </w:r>
    </w:p>
    <w:p w14:paraId="3B5018D5" w14:textId="77777777" w:rsidR="006361F7" w:rsidRPr="001B1084" w:rsidRDefault="006361F7" w:rsidP="006361F7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Ředitelka mateřské školy může přihlédnout k důvodům hodným zvláštního zřetele - tj. např. zdravotní důvody zákonných zástupců (např. příspěvek na péči, invalidní důchod, průkaz ZTP/P).</w:t>
      </w:r>
    </w:p>
    <w:p w14:paraId="0AD57F05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Style w:val="Siln"/>
          <w:rFonts w:ascii="Calibri" w:hAnsi="Calibri" w:cs="Calibri"/>
          <w:color w:val="000000"/>
          <w:sz w:val="22"/>
          <w:szCs w:val="22"/>
        </w:rPr>
        <w:t>Věk dítěte</w:t>
      </w:r>
    </w:p>
    <w:p w14:paraId="3B769BEA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Věk dítěte se posuzuje k 31.8.2023, děti 3leté jsou počítány do 31.12.2023, děti mladší jsou děti, kterým budou 3 roky od 1.1.2024 do 30.6.2024. Kritérium rozlišuje děti z věkové skupiny, upřednostňuje děti starší.</w:t>
      </w:r>
    </w:p>
    <w:p w14:paraId="50482338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A7BF28F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Style w:val="Siln"/>
          <w:rFonts w:ascii="Calibri" w:hAnsi="Calibri" w:cs="Calibri"/>
          <w:color w:val="000000"/>
          <w:sz w:val="22"/>
          <w:szCs w:val="22"/>
        </w:rPr>
        <w:t>Den narození dítěte v roce</w:t>
      </w:r>
    </w:p>
    <w:p w14:paraId="00154247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Kritérium zaručuje řazení dětí od nejstaršího po nejmladší. Každý den je hodnocen 0,02 bodu. Toto kritérium platí u dětí narozených do 30.6.2021.</w:t>
      </w:r>
    </w:p>
    <w:p w14:paraId="4A9C47AD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876A64B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Style w:val="Siln"/>
          <w:rFonts w:ascii="Calibri" w:hAnsi="Calibri" w:cs="Calibri"/>
          <w:color w:val="000000"/>
          <w:sz w:val="22"/>
          <w:szCs w:val="22"/>
        </w:rPr>
        <w:t>Trvalý pobyt dítěte</w:t>
      </w:r>
    </w:p>
    <w:p w14:paraId="2AD668AF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 xml:space="preserve">Toto kritérium sleduje pouze trvalý pobyt zapisovaného dítěte, nikoliv zákonných zástupců. Pobyt dítěte se vždy posuzuje </w:t>
      </w:r>
      <w:r w:rsidRPr="001B1084">
        <w:rPr>
          <w:rFonts w:ascii="Calibri" w:hAnsi="Calibri" w:cs="Calibri"/>
          <w:color w:val="000000"/>
          <w:sz w:val="22"/>
          <w:szCs w:val="22"/>
          <w:u w:val="single"/>
        </w:rPr>
        <w:t>ke dni zápisu</w:t>
      </w:r>
      <w:r w:rsidRPr="001B1084">
        <w:rPr>
          <w:rFonts w:ascii="Calibri" w:hAnsi="Calibri" w:cs="Calibri"/>
          <w:color w:val="000000"/>
          <w:sz w:val="22"/>
          <w:szCs w:val="22"/>
        </w:rPr>
        <w:t>.</w:t>
      </w:r>
    </w:p>
    <w:p w14:paraId="7E7AC874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Pokud se liší od trvalého pobytu zákonných zástupců a přihláška je podávána na jinou než spádovou školu, prokazuje se občanským průkazem dítěte nebo originálem potvrzení z ohlašovny pobytu.</w:t>
      </w:r>
    </w:p>
    <w:p w14:paraId="476903E6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2C76ED7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Style w:val="Siln"/>
          <w:rFonts w:ascii="Calibri" w:hAnsi="Calibri" w:cs="Calibri"/>
          <w:color w:val="000000"/>
          <w:sz w:val="22"/>
          <w:szCs w:val="22"/>
        </w:rPr>
        <w:t>Skutečné bydliště dítěte ve školském obvodu MŠ</w:t>
      </w:r>
    </w:p>
    <w:p w14:paraId="57F3F13D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Bude zohledněno v případě, že zákonný zástupce doloží sám užívací právo k objektu skutečného bydliště dítěte - tj. prokáže, že na uvedené adrese společně s dítětem bydlí tak, že je schopen doložit užívací právo jedním z následujících způsobů:</w:t>
      </w:r>
    </w:p>
    <w:p w14:paraId="447AA7C6" w14:textId="77777777" w:rsidR="006361F7" w:rsidRPr="001B1084" w:rsidRDefault="006361F7" w:rsidP="006361F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předložením výpisu z katastru nemovitostí osvědčující, že žadatel je vlastník, spoluvlastník nebo osoba oprávněná z věcného břemene (služebnosti bytu) k užívání objektu</w:t>
      </w:r>
    </w:p>
    <w:p w14:paraId="30831F03" w14:textId="77777777" w:rsidR="006361F7" w:rsidRPr="001B1084" w:rsidRDefault="006361F7" w:rsidP="006361F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doložením kopie platné nájemní či podnájemní smlouvy k objektu či bytu na dané adrese</w:t>
      </w:r>
    </w:p>
    <w:p w14:paraId="314985E4" w14:textId="77777777" w:rsidR="006361F7" w:rsidRPr="001B1084" w:rsidRDefault="006361F7" w:rsidP="006361F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doložením písemného prohlášení vlastníka o souhlasu s užíváním objektu či bytu na dané adrese žadatelem a uvedení případného rodinného vztahu žadatele a vlastníka.</w:t>
      </w:r>
    </w:p>
    <w:p w14:paraId="6CA24076" w14:textId="77777777" w:rsidR="006361F7" w:rsidRPr="001B1084" w:rsidRDefault="006361F7" w:rsidP="006361F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doložení jiného dokladu o užívacím právu k objektu či bytu na dané adrese v odlišných případech, než je uvedeno výše. </w:t>
      </w:r>
    </w:p>
    <w:p w14:paraId="278FD765" w14:textId="77777777" w:rsidR="006361F7" w:rsidRPr="001B1084" w:rsidRDefault="006361F7" w:rsidP="006361F7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V případě, že nebude prokázáno, nezíská dítě žádné body za předložení dokladu o bydlišti.</w:t>
      </w:r>
    </w:p>
    <w:p w14:paraId="54470027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Style w:val="Siln"/>
          <w:rFonts w:ascii="Calibri" w:hAnsi="Calibri" w:cs="Calibri"/>
          <w:color w:val="000000"/>
          <w:sz w:val="22"/>
          <w:szCs w:val="22"/>
        </w:rPr>
        <w:t>Sourozenci</w:t>
      </w:r>
    </w:p>
    <w:p w14:paraId="42DDB66E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Body za sourozence budou započítány pouze v případě, že starší sourozenec již navštěvuje MŠ, na kterou je podána přihláška o přijetí a navštěvovat nadále bude i ve školním roce 2023/2024. </w:t>
      </w:r>
    </w:p>
    <w:p w14:paraId="4EAC60C5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60931FE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Style w:val="Siln"/>
          <w:rFonts w:ascii="Calibri" w:hAnsi="Calibri" w:cs="Calibri"/>
          <w:color w:val="000000"/>
          <w:sz w:val="22"/>
          <w:szCs w:val="22"/>
        </w:rPr>
        <w:t>Cizinci</w:t>
      </w:r>
    </w:p>
    <w:p w14:paraId="69CFC19A" w14:textId="77777777" w:rsidR="006361F7" w:rsidRPr="001B1084" w:rsidRDefault="006361F7" w:rsidP="006361F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U cizinců se hlášené místo pobytu ve spádovém obvodu dokládá předložením příslušného dokladu ověřujícího místo pobytu ve spádovém obvodu.</w:t>
      </w:r>
    </w:p>
    <w:p w14:paraId="62431319" w14:textId="77777777" w:rsidR="006361F7" w:rsidRPr="001B1084" w:rsidRDefault="006361F7" w:rsidP="006361F7">
      <w:pPr>
        <w:rPr>
          <w:rFonts w:ascii="Calibri" w:hAnsi="Calibri" w:cs="Calibri"/>
          <w:sz w:val="22"/>
          <w:szCs w:val="22"/>
        </w:rPr>
      </w:pPr>
      <w:r w:rsidRPr="001B1084">
        <w:rPr>
          <w:rFonts w:ascii="Calibri" w:hAnsi="Calibri" w:cs="Calibri"/>
          <w:sz w:val="22"/>
          <w:szCs w:val="22"/>
        </w:rPr>
        <w:pict w14:anchorId="577A8FBB">
          <v:rect id="_x0000_i1025" style="width:0;height:0" o:hralign="center" o:hrstd="t" o:hrnoshade="t" o:hr="t" fillcolor="black" stroked="f"/>
        </w:pict>
      </w:r>
    </w:p>
    <w:p w14:paraId="4240A456" w14:textId="77777777" w:rsidR="006361F7" w:rsidRPr="001B1084" w:rsidRDefault="006361F7" w:rsidP="006361F7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Přijmout k předškolnímu vzdělávání lze v souladu s ustanovením § 34 zákona č. 561/2004 Sb., o předškolním, základním, středním, vyšším odborném a jiném vzdělávání, ve znění pozdějších předpisů (dále jen „školský zákon“), a ustanovením § 50 zákona č. 258/2000 Sb., o ochraně veřejného zdraví a o změně některých souvisejících zákonů, ve znění pozdějších předpisů, pouze dítě, které se podrobilo stanoveným </w:t>
      </w:r>
      <w:r w:rsidRPr="001B1084">
        <w:rPr>
          <w:rStyle w:val="Siln"/>
          <w:rFonts w:ascii="Calibri" w:hAnsi="Calibri" w:cs="Calibri"/>
          <w:color w:val="000000"/>
          <w:sz w:val="22"/>
          <w:szCs w:val="22"/>
        </w:rPr>
        <w:t>očkováním</w:t>
      </w:r>
      <w:r w:rsidRPr="001B1084">
        <w:rPr>
          <w:rFonts w:ascii="Calibri" w:hAnsi="Calibri" w:cs="Calibri"/>
          <w:color w:val="000000"/>
          <w:sz w:val="22"/>
          <w:szCs w:val="22"/>
        </w:rPr>
        <w:t>, má doklad, že je proti nákaze imunní, nebo se nemůže očkování podrobit pro kontraindikaci. Toto ustanovení se nevztahuje na děti, pro které je předškolní vzdělávání povinné.</w:t>
      </w:r>
    </w:p>
    <w:p w14:paraId="44ED538E" w14:textId="77777777" w:rsidR="006361F7" w:rsidRPr="001B1084" w:rsidRDefault="006361F7" w:rsidP="006361F7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lastRenderedPageBreak/>
        <w:t>V individuálních případech hodných zvláštního zřetele (zdravotní důvody zákonných zástupců - např. příspěvek na péči, invalidní důchod, průkaz ZTP/P) může ředitel(</w:t>
      </w:r>
      <w:proofErr w:type="spellStart"/>
      <w:r w:rsidRPr="001B1084">
        <w:rPr>
          <w:rFonts w:ascii="Calibri" w:hAnsi="Calibri" w:cs="Calibri"/>
          <w:color w:val="000000"/>
          <w:sz w:val="22"/>
          <w:szCs w:val="22"/>
        </w:rPr>
        <w:t>ka</w:t>
      </w:r>
      <w:proofErr w:type="spellEnd"/>
      <w:r w:rsidRPr="001B1084">
        <w:rPr>
          <w:rFonts w:ascii="Calibri" w:hAnsi="Calibri" w:cs="Calibri"/>
          <w:color w:val="000000"/>
          <w:sz w:val="22"/>
          <w:szCs w:val="22"/>
        </w:rPr>
        <w:t>) mateřské školy rozhodnout o přijetí dítěte k předškolnímu vzdělávání bez ohledu na celkový počet bodů, které dítě na základě jednotlivých kritérií získalo. </w:t>
      </w:r>
    </w:p>
    <w:p w14:paraId="5FAB4008" w14:textId="77777777" w:rsidR="006361F7" w:rsidRPr="001B1084" w:rsidRDefault="006361F7" w:rsidP="006361F7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Style w:val="Siln"/>
          <w:rFonts w:ascii="Calibri" w:hAnsi="Calibri" w:cs="Calibri"/>
          <w:color w:val="000000"/>
          <w:sz w:val="22"/>
          <w:szCs w:val="22"/>
        </w:rPr>
        <w:t>Veškeré skutečnosti, které mají být zohledněny v rámci správního řízení při stanovení pořadí pro přijetí dítěte do mateřské školy, je třeba řediteli/ředitelce mateřské školy doložit tak, aby je mohl(a) mít za prokázané.</w:t>
      </w:r>
    </w:p>
    <w:p w14:paraId="47C45DC1" w14:textId="77777777" w:rsidR="006361F7" w:rsidRPr="001B1084" w:rsidRDefault="006361F7" w:rsidP="006361F7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Style w:val="Siln"/>
          <w:rFonts w:ascii="Calibri" w:hAnsi="Calibri" w:cs="Calibri"/>
          <w:color w:val="000000"/>
          <w:sz w:val="22"/>
          <w:szCs w:val="22"/>
        </w:rPr>
        <w:t>O zařazování přijatých dětí do konkrétních tříd rozhoduje ředitel/</w:t>
      </w:r>
      <w:proofErr w:type="spellStart"/>
      <w:r w:rsidRPr="001B1084">
        <w:rPr>
          <w:rStyle w:val="Siln"/>
          <w:rFonts w:ascii="Calibri" w:hAnsi="Calibri" w:cs="Calibri"/>
          <w:color w:val="000000"/>
          <w:sz w:val="22"/>
          <w:szCs w:val="22"/>
        </w:rPr>
        <w:t>ka</w:t>
      </w:r>
      <w:proofErr w:type="spellEnd"/>
      <w:r w:rsidRPr="001B1084">
        <w:rPr>
          <w:rStyle w:val="Siln"/>
          <w:rFonts w:ascii="Calibri" w:hAnsi="Calibri" w:cs="Calibri"/>
          <w:color w:val="000000"/>
          <w:sz w:val="22"/>
          <w:szCs w:val="22"/>
        </w:rPr>
        <w:t xml:space="preserve"> mateřské školy. </w:t>
      </w:r>
    </w:p>
    <w:p w14:paraId="534D8FB3" w14:textId="77777777" w:rsidR="006361F7" w:rsidRPr="001B1084" w:rsidRDefault="006361F7" w:rsidP="006361F7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B1084">
        <w:rPr>
          <w:rFonts w:ascii="Calibri" w:hAnsi="Calibri" w:cs="Calibri"/>
          <w:color w:val="000000"/>
          <w:sz w:val="22"/>
          <w:szCs w:val="22"/>
        </w:rPr>
        <w:t> </w:t>
      </w:r>
    </w:p>
    <w:p w14:paraId="618EB704" w14:textId="77777777" w:rsidR="006361F7" w:rsidRPr="001B1084" w:rsidRDefault="006361F7" w:rsidP="006361F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3B10115C" w14:textId="77777777" w:rsidR="006361F7" w:rsidRDefault="006361F7" w:rsidP="006361F7">
      <w:pPr>
        <w:jc w:val="both"/>
        <w:outlineLvl w:val="0"/>
        <w:rPr>
          <w:rFonts w:ascii="Calibri" w:hAnsi="Calibri" w:cs="Calibri"/>
          <w:bCs/>
          <w:iCs/>
          <w:sz w:val="22"/>
          <w:szCs w:val="22"/>
        </w:rPr>
      </w:pPr>
    </w:p>
    <w:p w14:paraId="0DFED032" w14:textId="77777777" w:rsidR="00855A8C" w:rsidRDefault="00855A8C"/>
    <w:sectPr w:rsidR="00855A8C" w:rsidSect="008A18C5">
      <w:footerReference w:type="default" r:id="rId5"/>
      <w:pgSz w:w="11906" w:h="16838"/>
      <w:pgMar w:top="851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C864" w14:textId="77777777" w:rsidR="0015025F" w:rsidRPr="0015025F" w:rsidRDefault="00000000">
    <w:pPr>
      <w:pStyle w:val="Zpat"/>
      <w:jc w:val="right"/>
      <w:rPr>
        <w:rFonts w:ascii="Calibri" w:hAnsi="Calibri" w:cs="Calibri"/>
        <w:sz w:val="20"/>
        <w:szCs w:val="20"/>
      </w:rPr>
    </w:pPr>
    <w:r w:rsidRPr="0015025F">
      <w:rPr>
        <w:rFonts w:ascii="Calibri" w:hAnsi="Calibri" w:cs="Calibri"/>
        <w:sz w:val="20"/>
        <w:szCs w:val="20"/>
      </w:rPr>
      <w:fldChar w:fldCharType="begin"/>
    </w:r>
    <w:r w:rsidRPr="0015025F">
      <w:rPr>
        <w:rFonts w:ascii="Calibri" w:hAnsi="Calibri" w:cs="Calibri"/>
        <w:sz w:val="20"/>
        <w:szCs w:val="20"/>
      </w:rPr>
      <w:instrText>PAG</w:instrText>
    </w:r>
    <w:r w:rsidRPr="0015025F">
      <w:rPr>
        <w:rFonts w:ascii="Calibri" w:hAnsi="Calibri" w:cs="Calibri"/>
        <w:sz w:val="20"/>
        <w:szCs w:val="20"/>
      </w:rPr>
      <w:instrText>E   \* MERGEFORMAT</w:instrText>
    </w:r>
    <w:r w:rsidRPr="0015025F">
      <w:rPr>
        <w:rFonts w:ascii="Calibri" w:hAnsi="Calibri" w:cs="Calibri"/>
        <w:sz w:val="20"/>
        <w:szCs w:val="20"/>
      </w:rPr>
      <w:fldChar w:fldCharType="separate"/>
    </w:r>
    <w:r w:rsidRPr="0015025F">
      <w:rPr>
        <w:rFonts w:ascii="Calibri" w:hAnsi="Calibri" w:cs="Calibri"/>
        <w:sz w:val="20"/>
        <w:szCs w:val="20"/>
      </w:rPr>
      <w:t>2</w:t>
    </w:r>
    <w:r w:rsidRPr="0015025F">
      <w:rPr>
        <w:rFonts w:ascii="Calibri" w:hAnsi="Calibri" w:cs="Calibri"/>
        <w:sz w:val="20"/>
        <w:szCs w:val="20"/>
      </w:rPr>
      <w:fldChar w:fldCharType="end"/>
    </w:r>
  </w:p>
  <w:p w14:paraId="51F29997" w14:textId="77777777" w:rsidR="0015025F" w:rsidRDefault="0000000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608CE"/>
    <w:multiLevelType w:val="multilevel"/>
    <w:tmpl w:val="0EE6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00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F7"/>
    <w:rsid w:val="006361F7"/>
    <w:rsid w:val="007C1604"/>
    <w:rsid w:val="0085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6642"/>
  <w15:chartTrackingRefBased/>
  <w15:docId w15:val="{D7C0F5A7-C345-480E-9CA3-F67746E3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1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361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61F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6361F7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36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Vévodová</dc:creator>
  <cp:keywords/>
  <dc:description/>
  <cp:lastModifiedBy>Alena Vévodová</cp:lastModifiedBy>
  <cp:revision>1</cp:revision>
  <dcterms:created xsi:type="dcterms:W3CDTF">2023-04-13T18:48:00Z</dcterms:created>
  <dcterms:modified xsi:type="dcterms:W3CDTF">2023-04-13T18:48:00Z</dcterms:modified>
</cp:coreProperties>
</file>